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2" w:rsidRPr="00A24FF7" w:rsidRDefault="002A0E72" w:rsidP="002A0E72">
      <w:pPr>
        <w:tabs>
          <w:tab w:val="left" w:pos="6804"/>
          <w:tab w:val="left" w:pos="6946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Приложение № 5</w:t>
      </w:r>
    </w:p>
    <w:p w:rsidR="002A0E72" w:rsidRPr="00A24FF7" w:rsidRDefault="002A0E72" w:rsidP="002A0E72">
      <w:pPr>
        <w:pStyle w:val="ConsPlusNormal"/>
        <w:tabs>
          <w:tab w:val="left" w:pos="6379"/>
          <w:tab w:val="left" w:pos="6804"/>
          <w:tab w:val="left" w:pos="6946"/>
          <w:tab w:val="right" w:pos="9355"/>
        </w:tabs>
        <w:ind w:left="9498" w:right="-1"/>
        <w:jc w:val="both"/>
        <w:rPr>
          <w:rFonts w:ascii="Times New Roman" w:hAnsi="Times New Roman" w:cs="Times New Roman"/>
          <w:sz w:val="20"/>
        </w:rPr>
      </w:pPr>
      <w:r w:rsidRPr="00A24FF7">
        <w:rPr>
          <w:rFonts w:ascii="Times New Roman" w:hAnsi="Times New Roman" w:cs="Times New Roman"/>
          <w:sz w:val="20"/>
        </w:rPr>
        <w:t xml:space="preserve"> к Административному регламенту «Предоставление путевок детям в  организации отдыха в дневных и   загородных лагерях» </w:t>
      </w:r>
    </w:p>
    <w:p w:rsidR="002A0E72" w:rsidRPr="00A24FF7" w:rsidRDefault="002A0E72" w:rsidP="002A0E72">
      <w:pPr>
        <w:tabs>
          <w:tab w:val="left" w:pos="5954"/>
          <w:tab w:val="left" w:pos="6804"/>
          <w:tab w:val="left" w:pos="6946"/>
          <w:tab w:val="right" w:pos="9355"/>
        </w:tabs>
        <w:spacing w:after="0" w:line="240" w:lineRule="auto"/>
        <w:ind w:left="5954" w:right="-31"/>
        <w:jc w:val="both"/>
        <w:rPr>
          <w:rFonts w:ascii="Times New Roman" w:hAnsi="Times New Roman"/>
          <w:sz w:val="20"/>
          <w:szCs w:val="20"/>
        </w:rPr>
      </w:pPr>
    </w:p>
    <w:p w:rsidR="002A0E72" w:rsidRPr="00A24FF7" w:rsidRDefault="002A0E72" w:rsidP="002A0E72">
      <w:pPr>
        <w:tabs>
          <w:tab w:val="left" w:pos="6804"/>
          <w:tab w:val="left" w:pos="6946"/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0E72" w:rsidRPr="00A24FF7" w:rsidRDefault="002A0E72" w:rsidP="002A0E72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>ПЕРЕЧЕНЬ</w:t>
      </w:r>
    </w:p>
    <w:p w:rsidR="002A0E72" w:rsidRPr="00A24FF7" w:rsidRDefault="002A0E72" w:rsidP="002A0E72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4FF7">
        <w:rPr>
          <w:rFonts w:ascii="Times New Roman" w:hAnsi="Times New Roman"/>
          <w:sz w:val="20"/>
          <w:szCs w:val="20"/>
        </w:rPr>
        <w:t xml:space="preserve">документов, подтверждающие внеочередное или первоочередное право на получение путевки </w:t>
      </w:r>
    </w:p>
    <w:p w:rsidR="002A0E72" w:rsidRPr="00A24FF7" w:rsidRDefault="002A0E72" w:rsidP="002A0E72">
      <w:pPr>
        <w:tabs>
          <w:tab w:val="left" w:pos="6804"/>
          <w:tab w:val="left" w:pos="6946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536"/>
        <w:gridCol w:w="4395"/>
        <w:gridCol w:w="4252"/>
        <w:gridCol w:w="1559"/>
      </w:tblGrid>
      <w:tr w:rsidR="002A0E72" w:rsidRPr="00A24FF7" w:rsidTr="004C392D">
        <w:trPr>
          <w:trHeight w:val="60"/>
        </w:trPr>
        <w:tc>
          <w:tcPr>
            <w:tcW w:w="426" w:type="dxa"/>
            <w:vMerge w:val="restart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A24FF7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Наименование категории</w:t>
            </w:r>
          </w:p>
        </w:tc>
        <w:tc>
          <w:tcPr>
            <w:tcW w:w="4395" w:type="dxa"/>
            <w:vMerge w:val="restart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Основание</w:t>
            </w:r>
          </w:p>
        </w:tc>
        <w:tc>
          <w:tcPr>
            <w:tcW w:w="5811" w:type="dxa"/>
            <w:gridSpan w:val="2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Документ, предоставляемый заявителем</w:t>
            </w:r>
          </w:p>
        </w:tc>
      </w:tr>
      <w:tr w:rsidR="002A0E72" w:rsidRPr="00A24FF7" w:rsidTr="004C392D">
        <w:trPr>
          <w:trHeight w:val="398"/>
        </w:trPr>
        <w:tc>
          <w:tcPr>
            <w:tcW w:w="426" w:type="dxa"/>
            <w:vMerge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форма</w:t>
            </w:r>
          </w:p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Fonts w:eastAsia="Calibri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представ</w:t>
            </w: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softHyphen/>
              <w:t xml:space="preserve">ления </w:t>
            </w: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документа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</w:tr>
      <w:tr w:rsidR="002A0E72" w:rsidRPr="00A24FF7" w:rsidTr="004C392D">
        <w:tc>
          <w:tcPr>
            <w:tcW w:w="15168" w:type="dxa"/>
            <w:gridSpan w:val="5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ourier New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прокуроров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Закон Российской Федерации от 17.01.1992 № 2202-1 «О прокуратуре Российской Федерации» (летние оздоровительные учреждения)</w:t>
            </w:r>
          </w:p>
        </w:tc>
        <w:tc>
          <w:tcPr>
            <w:tcW w:w="4252" w:type="dxa"/>
            <w:vMerge w:val="restart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sz w:val="20"/>
                <w:szCs w:val="20"/>
              </w:rPr>
              <w:t>Справка с места работы (службы)</w:t>
            </w:r>
          </w:p>
        </w:tc>
        <w:tc>
          <w:tcPr>
            <w:tcW w:w="1559" w:type="dxa"/>
            <w:vMerge w:val="restart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сотрудников Следственного комитета Российской Федерации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  <w:tc>
          <w:tcPr>
            <w:tcW w:w="4252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судей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Закон Российской Федерации от 26.06.1992 № 3132-1 «О статусе судей в Российской Федерации» (летние оздоровительные учреждения)</w:t>
            </w:r>
          </w:p>
        </w:tc>
        <w:tc>
          <w:tcPr>
            <w:tcW w:w="4252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</w:p>
        </w:tc>
      </w:tr>
      <w:tr w:rsidR="002A0E72" w:rsidRPr="00A24FF7" w:rsidTr="004C392D">
        <w:tc>
          <w:tcPr>
            <w:tcW w:w="15168" w:type="dxa"/>
            <w:gridSpan w:val="5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ourier New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ourier New"/>
                <w:b w:val="0"/>
                <w:sz w:val="20"/>
                <w:szCs w:val="20"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сотрудников органов уголовно-исполнительной системы,</w:t>
            </w:r>
            <w:r w:rsidRPr="00A24FF7">
              <w:rPr>
                <w:rStyle w:val="a4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сотрудников органов федеральной противопожарной службы Государственной противопожарной службы,</w:t>
            </w:r>
            <w:r w:rsidRPr="00A24FF7">
              <w:rPr>
                <w:rStyle w:val="a4"/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сотрудников таможенных органов Российской Федерации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30.12.2012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color w:val="000000"/>
                <w:sz w:val="20"/>
                <w:szCs w:val="20"/>
              </w:rPr>
              <w:t>Справка с места работы (службы)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07.02.2011 № 3-ФЗ «О полиции» (летние оздоровительные лагеря)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color w:val="000000"/>
                <w:sz w:val="20"/>
                <w:szCs w:val="20"/>
              </w:rPr>
              <w:t>Справка с места работы (службы)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color w:val="00000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07.02.2011 № 3-ФЗ «О полиции» (летние оздоровительные лагеря)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color w:val="000000"/>
                <w:sz w:val="20"/>
                <w:szCs w:val="20"/>
              </w:rPr>
              <w:t>Свидетельство о смерти сотрудника полиции; справка, подтверждающая, что сотрудник полиции, погиб (умер) в связи с осуществлением служебной деятельности либо умер до истечения одного года после увольнения со службы вследствие ранения (контузии), заболевания, полученного в период прохождения службы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07.02.2011 № 3-ФЗ «О полиции» (летние оздоровительные лагеря)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sz w:val="20"/>
                <w:szCs w:val="20"/>
              </w:rPr>
              <w:t>Свидетельство о смерти сотрудника полиции; справка, подтверждающая, что сотрудник полиции  умер вследствие заболевания, полученного в период прохождения службы в полиции, в органах внутренних дел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07.02.2011 № 3-ФЗ «О полиции» (летние оздоровительные лагеря)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proofErr w:type="gramStart"/>
            <w:r w:rsidRPr="00A24FF7">
              <w:rPr>
                <w:rFonts w:eastAsia="Calibri"/>
                <w:sz w:val="20"/>
                <w:szCs w:val="20"/>
              </w:rPr>
              <w:t>Приказ об увольнении гражданина Российской Федерации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справка, подтверждающая факт получения сотрудником полиции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  <w:proofErr w:type="gramEnd"/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Федеральный закон от 07,02.2011 № 3-ФЗ «О полиции» (летние оздоровительные лагеря)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proofErr w:type="gramStart"/>
            <w:r w:rsidRPr="00A24FF7">
              <w:rPr>
                <w:rFonts w:eastAsia="Calibri"/>
                <w:sz w:val="20"/>
                <w:szCs w:val="20"/>
              </w:rPr>
              <w:t>Свидетельство о смерти гражданина Российской Федерации; справка, подтверждающая, что сотрудник полиции умер в течение одного года после увольнения со службы в полиции,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proofErr w:type="gramEnd"/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Указ Президента РФ от 02.10.1992 № 1157 «О дополнительных мерах государственной поддержки инвалидов» (</w:t>
            </w:r>
            <w:proofErr w:type="spellStart"/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лечебно</w:t>
            </w: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softHyphen/>
              <w:t>профилактические</w:t>
            </w:r>
            <w:proofErr w:type="spellEnd"/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 xml:space="preserve"> и оздоровительные учреждения)</w:t>
            </w:r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Fonts w:eastAsia="Calibri"/>
                <w:sz w:val="20"/>
                <w:szCs w:val="20"/>
              </w:rPr>
              <w:t>Справка, подтверждающая факт установления инвалидности по форме, утверждѐнной Министерством здравоохранения и социального развития Российской Федерации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  <w:tr w:rsidR="002A0E72" w:rsidRPr="00A24FF7" w:rsidTr="004C392D">
        <w:tc>
          <w:tcPr>
            <w:tcW w:w="426" w:type="dxa"/>
            <w:vAlign w:val="center"/>
          </w:tcPr>
          <w:p w:rsidR="002A0E72" w:rsidRPr="00A24FF7" w:rsidRDefault="002A0E72" w:rsidP="004C392D">
            <w:pPr>
              <w:tabs>
                <w:tab w:val="left" w:pos="6804"/>
                <w:tab w:val="left" w:pos="6946"/>
                <w:tab w:val="right" w:pos="9355"/>
              </w:tabs>
              <w:spacing w:after="0" w:line="216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24FF7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firstLine="0"/>
              <w:rPr>
                <w:rStyle w:val="Bodytext8pt"/>
                <w:rFonts w:eastAsia="Calibri"/>
                <w:sz w:val="20"/>
                <w:szCs w:val="20"/>
              </w:rPr>
            </w:pPr>
            <w:r w:rsidRPr="00A24FF7">
              <w:rPr>
                <w:color w:val="000000"/>
                <w:sz w:val="20"/>
                <w:szCs w:val="20"/>
                <w:shd w:val="clear" w:color="auto" w:fill="FFFFFF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395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hyperlink r:id="rId4" w:history="1">
              <w:r w:rsidRPr="00A24FF7">
                <w:rPr>
                  <w:rStyle w:val="a3"/>
                  <w:bCs/>
                  <w:color w:val="000000"/>
                  <w:sz w:val="20"/>
                  <w:szCs w:val="20"/>
                </w:rPr>
                <w:t>Федеральный закон от 21.12.1996 N 159-ФЗ (ред. от 07.03.2018) "О дополнительных гарантиях по социальной поддержке детей-сирот и детей, оставшихся без попечения родителей"</w:t>
              </w:r>
            </w:hyperlink>
          </w:p>
        </w:tc>
        <w:tc>
          <w:tcPr>
            <w:tcW w:w="4252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Fonts w:eastAsia="Calibri"/>
                <w:sz w:val="20"/>
                <w:szCs w:val="20"/>
              </w:rPr>
            </w:pPr>
            <w:r w:rsidRPr="00A24FF7">
              <w:rPr>
                <w:rFonts w:eastAsia="Calibri"/>
                <w:sz w:val="20"/>
                <w:szCs w:val="20"/>
              </w:rPr>
              <w:t xml:space="preserve">Справка, подтверждающая факт </w:t>
            </w:r>
            <w:r w:rsidRPr="00A24FF7">
              <w:rPr>
                <w:color w:val="000000"/>
                <w:sz w:val="20"/>
                <w:szCs w:val="20"/>
                <w:shd w:val="clear" w:color="auto" w:fill="FFFFFF"/>
              </w:rPr>
              <w:t>наличия медицинских показаний</w:t>
            </w:r>
          </w:p>
        </w:tc>
        <w:tc>
          <w:tcPr>
            <w:tcW w:w="1559" w:type="dxa"/>
            <w:vAlign w:val="center"/>
          </w:tcPr>
          <w:p w:rsidR="002A0E72" w:rsidRPr="00A24FF7" w:rsidRDefault="002A0E72" w:rsidP="004C392D">
            <w:pPr>
              <w:pStyle w:val="Bodytext1"/>
              <w:shd w:val="clear" w:color="auto" w:fill="auto"/>
              <w:spacing w:after="0" w:line="216" w:lineRule="auto"/>
              <w:ind w:left="40" w:firstLine="0"/>
              <w:rPr>
                <w:rStyle w:val="Bodytext8pt"/>
                <w:rFonts w:eastAsia="Calibri"/>
                <w:b w:val="0"/>
                <w:sz w:val="20"/>
                <w:szCs w:val="20"/>
              </w:rPr>
            </w:pPr>
            <w:r w:rsidRPr="00A24FF7">
              <w:rPr>
                <w:rStyle w:val="Bodytext8pt"/>
                <w:rFonts w:eastAsia="Calibri"/>
                <w:b w:val="0"/>
                <w:sz w:val="20"/>
                <w:szCs w:val="20"/>
              </w:rPr>
              <w:t>Подлинник и копия</w:t>
            </w:r>
          </w:p>
        </w:tc>
      </w:tr>
    </w:tbl>
    <w:p w:rsidR="00242780" w:rsidRDefault="00242780" w:rsidP="002A0E72"/>
    <w:sectPr w:rsidR="00242780" w:rsidSect="002A0E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0F1"/>
    <w:rsid w:val="00242780"/>
    <w:rsid w:val="002630F1"/>
    <w:rsid w:val="002A0E72"/>
    <w:rsid w:val="00BD0B57"/>
    <w:rsid w:val="00ED7028"/>
    <w:rsid w:val="00F3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2A0E72"/>
    <w:rPr>
      <w:color w:val="0000FF"/>
      <w:u w:val="single"/>
    </w:rPr>
  </w:style>
  <w:style w:type="paragraph" w:styleId="a4">
    <w:name w:val="Subtitle"/>
    <w:basedOn w:val="a"/>
    <w:link w:val="a5"/>
    <w:qFormat/>
    <w:rsid w:val="002A0E72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5">
    <w:name w:val="Подзаголовок Знак"/>
    <w:basedOn w:val="a0"/>
    <w:link w:val="a4"/>
    <w:rsid w:val="002A0E7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Bodytext8pt">
    <w:name w:val="Body text + 8 pt"/>
    <w:aliases w:val="Bold"/>
    <w:rsid w:val="002A0E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Bodytext1">
    <w:name w:val="Body text1"/>
    <w:basedOn w:val="a"/>
    <w:rsid w:val="002A0E72"/>
    <w:pPr>
      <w:widowControl w:val="0"/>
      <w:shd w:val="clear" w:color="auto" w:fill="FFFFFF"/>
      <w:spacing w:after="420" w:line="456" w:lineRule="exact"/>
      <w:ind w:hanging="680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2021-01-15T05:15:00Z</dcterms:created>
  <dcterms:modified xsi:type="dcterms:W3CDTF">2021-01-15T05:15:00Z</dcterms:modified>
</cp:coreProperties>
</file>